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57720B" w:rsidRPr="00D93EA9" w:rsidRDefault="00D93EA9" w:rsidP="00D93EA9">
      <w:pPr>
        <w:spacing w:line="240" w:lineRule="auto"/>
        <w:jc w:val="center"/>
        <w:rPr>
          <w:rFonts w:ascii="Times New Roman" w:eastAsia="Times New Roman" w:hAnsi="Times New Roman" w:cs="Times New Roman"/>
          <w:b/>
          <w:u w:val="single"/>
        </w:rPr>
      </w:pPr>
      <w:bookmarkStart w:id="0" w:name="_GoBack"/>
      <w:r>
        <w:rPr>
          <w:rFonts w:ascii="Times New Roman" w:eastAsia="Times New Roman" w:hAnsi="Times New Roman" w:cs="Times New Roman"/>
          <w:b/>
          <w:u w:val="single"/>
        </w:rPr>
        <w:t>RFP 18I1, LEARNING MANAGEMENT SYSTEM</w:t>
      </w:r>
    </w:p>
    <w:p w:rsidR="009D2773" w:rsidRDefault="009D2773" w:rsidP="00D93EA9">
      <w:pPr>
        <w:spacing w:line="240" w:lineRule="auto"/>
        <w:rPr>
          <w:rFonts w:ascii="Times New Roman" w:eastAsia="Times New Roman" w:hAnsi="Times New Roman" w:cs="Times New Roman"/>
        </w:rPr>
      </w:pPr>
    </w:p>
    <w:p w:rsidR="009D2773" w:rsidRDefault="009D2773" w:rsidP="00D93EA9">
      <w:pPr>
        <w:spacing w:line="240" w:lineRule="auto"/>
        <w:jc w:val="center"/>
        <w:rPr>
          <w:rFonts w:ascii="Times New Roman" w:eastAsia="Times New Roman" w:hAnsi="Times New Roman" w:cs="Times New Roman"/>
          <w:b/>
          <w:u w:val="single"/>
        </w:rPr>
      </w:pPr>
      <w:r>
        <w:rPr>
          <w:rFonts w:ascii="Times New Roman" w:eastAsia="Times New Roman" w:hAnsi="Times New Roman" w:cs="Times New Roman"/>
          <w:b/>
          <w:u w:val="single"/>
        </w:rPr>
        <w:t>TECHNICAL PROPOSAL, PART II</w:t>
      </w:r>
      <w:r w:rsidR="00D93EA9">
        <w:rPr>
          <w:rFonts w:ascii="Times New Roman" w:eastAsia="Times New Roman" w:hAnsi="Times New Roman" w:cs="Times New Roman"/>
          <w:b/>
          <w:u w:val="single"/>
        </w:rPr>
        <w:t xml:space="preserve"> – </w:t>
      </w:r>
    </w:p>
    <w:p w:rsidR="00D93EA9" w:rsidRDefault="00D93EA9" w:rsidP="00D93EA9">
      <w:pPr>
        <w:spacing w:line="240" w:lineRule="auto"/>
        <w:jc w:val="center"/>
        <w:rPr>
          <w:rFonts w:ascii="Times New Roman" w:eastAsia="Times New Roman" w:hAnsi="Times New Roman" w:cs="Times New Roman"/>
          <w:b/>
          <w:u w:val="single"/>
        </w:rPr>
      </w:pPr>
    </w:p>
    <w:p w:rsidR="009D2773" w:rsidRPr="00901048" w:rsidRDefault="009D2773" w:rsidP="00D93EA9">
      <w:pPr>
        <w:spacing w:line="240" w:lineRule="auto"/>
        <w:jc w:val="center"/>
        <w:rPr>
          <w:rFonts w:ascii="Times New Roman" w:eastAsia="Times New Roman" w:hAnsi="Times New Roman" w:cs="Times New Roman"/>
          <w:b/>
          <w:u w:val="single"/>
        </w:rPr>
      </w:pPr>
      <w:r>
        <w:rPr>
          <w:rFonts w:ascii="Times New Roman" w:eastAsia="Times New Roman" w:hAnsi="Times New Roman" w:cs="Times New Roman"/>
          <w:b/>
          <w:u w:val="single"/>
        </w:rPr>
        <w:t xml:space="preserve">LEARNING MANAGEMENT SYSTEMS </w:t>
      </w:r>
      <w:r w:rsidR="00A83FEF">
        <w:rPr>
          <w:rFonts w:ascii="Times New Roman" w:eastAsia="Times New Roman" w:hAnsi="Times New Roman" w:cs="Times New Roman"/>
          <w:b/>
          <w:u w:val="single"/>
        </w:rPr>
        <w:t xml:space="preserve">PREFERRED </w:t>
      </w:r>
      <w:r>
        <w:rPr>
          <w:rFonts w:ascii="Times New Roman" w:eastAsia="Times New Roman" w:hAnsi="Times New Roman" w:cs="Times New Roman"/>
          <w:b/>
          <w:u w:val="single"/>
        </w:rPr>
        <w:t>COMPONENTS CHECKLIST</w:t>
      </w:r>
    </w:p>
    <w:bookmarkEnd w:id="0"/>
    <w:p w:rsidR="009D2773" w:rsidRDefault="009D2773">
      <w:pPr>
        <w:rPr>
          <w:rFonts w:ascii="Times New Roman" w:eastAsia="Times New Roman" w:hAnsi="Times New Roman" w:cs="Times New Roman"/>
        </w:rPr>
      </w:pPr>
    </w:p>
    <w:tbl>
      <w:tblPr>
        <w:tblStyle w:val="a0"/>
        <w:tblW w:w="10800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225"/>
        <w:gridCol w:w="960"/>
        <w:gridCol w:w="930"/>
        <w:gridCol w:w="2685"/>
      </w:tblGrid>
      <w:tr w:rsidR="0057720B" w:rsidRPr="00901048">
        <w:trPr>
          <w:trHeight w:val="440"/>
          <w:jc w:val="center"/>
        </w:trPr>
        <w:tc>
          <w:tcPr>
            <w:tcW w:w="10800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A83FEF" w:rsidRDefault="00FD3172" w:rsidP="00A83FEF">
            <w:pPr>
              <w:pStyle w:val="ListParagraph"/>
              <w:numPr>
                <w:ilvl w:val="0"/>
                <w:numId w:val="14"/>
              </w:numPr>
              <w:tabs>
                <w:tab w:val="center" w:pos="450"/>
              </w:tabs>
              <w:ind w:left="337" w:hanging="337"/>
              <w:rPr>
                <w:rFonts w:ascii="Times New Roman" w:eastAsia="Times New Roman" w:hAnsi="Times New Roman" w:cs="Times New Roman"/>
                <w:b/>
                <w:i/>
              </w:rPr>
            </w:pPr>
            <w:r w:rsidRPr="00A83FEF">
              <w:rPr>
                <w:rFonts w:ascii="Times New Roman" w:eastAsia="Times New Roman" w:hAnsi="Times New Roman" w:cs="Times New Roman"/>
                <w:b/>
                <w:i/>
              </w:rPr>
              <w:t>Preferred Functionalities and Features</w:t>
            </w:r>
            <w:r w:rsidR="00D67E62" w:rsidRPr="00A83FEF">
              <w:rPr>
                <w:rFonts w:ascii="Times New Roman" w:eastAsia="Times New Roman" w:hAnsi="Times New Roman" w:cs="Times New Roman"/>
                <w:b/>
                <w:i/>
              </w:rPr>
              <w:t>.</w:t>
            </w:r>
          </w:p>
          <w:p w:rsidR="00D67E62" w:rsidRPr="00D67E62" w:rsidRDefault="00D67E62" w:rsidP="009076AA">
            <w:pPr>
              <w:pStyle w:val="ListParagraph"/>
              <w:ind w:left="337"/>
              <w:rPr>
                <w:rFonts w:ascii="Times New Roman" w:eastAsia="Times New Roman" w:hAnsi="Times New Roman" w:cs="Times New Roman"/>
                <w:color w:val="FF0000"/>
              </w:rPr>
            </w:pPr>
            <w:r w:rsidRPr="00D67E62">
              <w:rPr>
                <w:rFonts w:ascii="Times New Roman" w:eastAsia="Times New Roman" w:hAnsi="Times New Roman" w:cs="Times New Roman"/>
                <w:color w:val="FF0000"/>
              </w:rPr>
              <w:t>Additional sheets may be used</w:t>
            </w:r>
            <w:r w:rsidR="009076AA" w:rsidRPr="00D67E62">
              <w:rPr>
                <w:rFonts w:ascii="Times New Roman" w:eastAsia="Times New Roman" w:hAnsi="Times New Roman" w:cs="Times New Roman"/>
                <w:color w:val="FF0000"/>
              </w:rPr>
              <w:t xml:space="preserve">, as needed, </w:t>
            </w:r>
            <w:r w:rsidRPr="00D67E62">
              <w:rPr>
                <w:rFonts w:ascii="Times New Roman" w:eastAsia="Times New Roman" w:hAnsi="Times New Roman" w:cs="Times New Roman"/>
                <w:color w:val="FF0000"/>
              </w:rPr>
              <w:t>to provide comments</w:t>
            </w:r>
            <w:r w:rsidR="009076AA">
              <w:rPr>
                <w:rFonts w:ascii="Times New Roman" w:eastAsia="Times New Roman" w:hAnsi="Times New Roman" w:cs="Times New Roman"/>
                <w:color w:val="FF0000"/>
              </w:rPr>
              <w:t xml:space="preserve"> </w:t>
            </w:r>
            <w:r w:rsidRPr="00D67E62">
              <w:rPr>
                <w:rFonts w:ascii="Times New Roman" w:eastAsia="Times New Roman" w:hAnsi="Times New Roman" w:cs="Times New Roman"/>
                <w:color w:val="FF0000"/>
              </w:rPr>
              <w:t xml:space="preserve">as long as they are indexed </w:t>
            </w:r>
            <w:r w:rsidR="009076AA">
              <w:rPr>
                <w:rFonts w:ascii="Times New Roman" w:eastAsia="Times New Roman" w:hAnsi="Times New Roman" w:cs="Times New Roman"/>
                <w:color w:val="FF0000"/>
              </w:rPr>
              <w:t>with</w:t>
            </w:r>
            <w:r w:rsidRPr="00D67E62">
              <w:rPr>
                <w:rFonts w:ascii="Times New Roman" w:eastAsia="Times New Roman" w:hAnsi="Times New Roman" w:cs="Times New Roman"/>
                <w:color w:val="FF0000"/>
              </w:rPr>
              <w:t xml:space="preserve"> reference</w:t>
            </w:r>
            <w:r w:rsidR="009076AA">
              <w:rPr>
                <w:rFonts w:ascii="Times New Roman" w:eastAsia="Times New Roman" w:hAnsi="Times New Roman" w:cs="Times New Roman"/>
                <w:color w:val="FF0000"/>
              </w:rPr>
              <w:t xml:space="preserve"> to the subject and sequence of this checklist</w:t>
            </w:r>
            <w:r w:rsidRPr="00D67E62">
              <w:rPr>
                <w:rFonts w:ascii="Times New Roman" w:eastAsia="Times New Roman" w:hAnsi="Times New Roman" w:cs="Times New Roman"/>
                <w:color w:val="FF0000"/>
              </w:rPr>
              <w:t>.</w:t>
            </w: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FFD966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901048">
              <w:rPr>
                <w:rFonts w:ascii="Times New Roman" w:eastAsia="Times New Roman" w:hAnsi="Times New Roman" w:cs="Times New Roman"/>
                <w:b/>
              </w:rPr>
              <w:t>Functionality/Feature</w:t>
            </w:r>
          </w:p>
        </w:tc>
        <w:tc>
          <w:tcPr>
            <w:tcW w:w="960" w:type="dxa"/>
            <w:shd w:val="clear" w:color="auto" w:fill="FFD966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 w:rsidP="00B2131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901048">
              <w:rPr>
                <w:rFonts w:ascii="Times New Roman" w:eastAsia="Times New Roman" w:hAnsi="Times New Roman" w:cs="Times New Roman"/>
                <w:b/>
              </w:rPr>
              <w:t>YES</w:t>
            </w:r>
          </w:p>
        </w:tc>
        <w:tc>
          <w:tcPr>
            <w:tcW w:w="930" w:type="dxa"/>
            <w:shd w:val="clear" w:color="auto" w:fill="FFD966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 w:rsidP="00B2131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901048">
              <w:rPr>
                <w:rFonts w:ascii="Times New Roman" w:eastAsia="Times New Roman" w:hAnsi="Times New Roman" w:cs="Times New Roman"/>
                <w:b/>
              </w:rPr>
              <w:t>NO</w:t>
            </w:r>
          </w:p>
        </w:tc>
        <w:tc>
          <w:tcPr>
            <w:tcW w:w="2685" w:type="dxa"/>
            <w:shd w:val="clear" w:color="auto" w:fill="FFD966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 w:rsidP="00B2131E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901048">
              <w:rPr>
                <w:rFonts w:ascii="Times New Roman" w:eastAsia="Times New Roman" w:hAnsi="Times New Roman" w:cs="Times New Roman"/>
                <w:b/>
              </w:rPr>
              <w:t>COMMENT</w:t>
            </w:r>
          </w:p>
        </w:tc>
      </w:tr>
      <w:tr w:rsidR="0057720B" w:rsidRPr="00901048">
        <w:trPr>
          <w:trHeight w:val="440"/>
          <w:jc w:val="center"/>
        </w:trPr>
        <w:tc>
          <w:tcPr>
            <w:tcW w:w="10800" w:type="dxa"/>
            <w:gridSpan w:val="4"/>
            <w:shd w:val="clear" w:color="auto" w:fill="9FC5E8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  <w:b/>
              </w:rPr>
            </w:pPr>
            <w:r w:rsidRPr="00901048">
              <w:rPr>
                <w:rFonts w:ascii="Times New Roman" w:eastAsia="Times New Roman" w:hAnsi="Times New Roman" w:cs="Times New Roman"/>
                <w:b/>
              </w:rPr>
              <w:t>Technical Integration/Data Security</w:t>
            </w: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Ability to set preferred name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Compatible with Microsoft &amp; Google Chrome enterprise environment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Audit event tracking and forensic investigation support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Data Loss Prevention (DLP)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Test/Dev Environment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  <w:highlight w:val="white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Service Level Agreements (SLA) to include</w:t>
            </w:r>
          </w:p>
          <w:p w:rsidR="0057720B" w:rsidRPr="00901048" w:rsidRDefault="00FD3172">
            <w:pPr>
              <w:numPr>
                <w:ilvl w:val="0"/>
                <w:numId w:val="2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99.9% Uptime, excluding coordinated maintenance windows</w:t>
            </w:r>
          </w:p>
          <w:p w:rsidR="0057720B" w:rsidRPr="00901048" w:rsidRDefault="00FD3172">
            <w:pPr>
              <w:numPr>
                <w:ilvl w:val="0"/>
                <w:numId w:val="2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Unplanned outage Recovery Time Objective (RTO) &lt; 1 hour</w:t>
            </w:r>
          </w:p>
          <w:p w:rsidR="0057720B" w:rsidRPr="00901048" w:rsidRDefault="00FD3172">
            <w:pPr>
              <w:numPr>
                <w:ilvl w:val="0"/>
                <w:numId w:val="2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Data continuity Recovery Point Objective (RPO) &lt; 12 hours</w:t>
            </w:r>
          </w:p>
          <w:p w:rsidR="0057720B" w:rsidRPr="00901048" w:rsidRDefault="00FD3172">
            <w:pPr>
              <w:numPr>
                <w:ilvl w:val="0"/>
                <w:numId w:val="2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48 hour notice of planned maintenance window</w:t>
            </w:r>
          </w:p>
          <w:p w:rsidR="0057720B" w:rsidRPr="00901048" w:rsidRDefault="00FD3172">
            <w:pPr>
              <w:numPr>
                <w:ilvl w:val="0"/>
                <w:numId w:val="2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Incident Response Objective</w:t>
            </w:r>
          </w:p>
          <w:p w:rsidR="0057720B" w:rsidRPr="00901048" w:rsidRDefault="00FD3172">
            <w:pPr>
              <w:numPr>
                <w:ilvl w:val="0"/>
                <w:numId w:val="2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Policies, practices, or operations which increased to FCPS data, must be communicated to FCPS within 24 hours of discovery</w:t>
            </w:r>
          </w:p>
          <w:p w:rsidR="0057720B" w:rsidRPr="00901048" w:rsidRDefault="00FD3172">
            <w:pPr>
              <w:numPr>
                <w:ilvl w:val="1"/>
                <w:numId w:val="11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Annual independent security audit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All social features are auditable and accessible by FCPS Engineers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Desired Security Certifications</w:t>
            </w:r>
          </w:p>
          <w:p w:rsidR="0057720B" w:rsidRPr="00901048" w:rsidRDefault="00FD3172">
            <w:pPr>
              <w:numPr>
                <w:ilvl w:val="0"/>
                <w:numId w:val="5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ISO/IEC 20000 Series</w:t>
            </w:r>
          </w:p>
          <w:p w:rsidR="0057720B" w:rsidRPr="00901048" w:rsidRDefault="00FD3172">
            <w:pPr>
              <w:numPr>
                <w:ilvl w:val="0"/>
                <w:numId w:val="5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ISO/IEC 27000 Series</w:t>
            </w:r>
          </w:p>
          <w:p w:rsidR="0057720B" w:rsidRPr="00901048" w:rsidRDefault="00FD3172">
            <w:pPr>
              <w:numPr>
                <w:ilvl w:val="0"/>
                <w:numId w:val="5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SOC 1, 2, &amp; 3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Indemnification Clause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trHeight w:val="440"/>
          <w:jc w:val="center"/>
        </w:trPr>
        <w:tc>
          <w:tcPr>
            <w:tcW w:w="10800" w:type="dxa"/>
            <w:gridSpan w:val="4"/>
            <w:shd w:val="clear" w:color="auto" w:fill="9FC5E8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  <w:b/>
              </w:rPr>
              <w:t>Content Management</w:t>
            </w: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Have the ability to upload and create content within the tool.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lastRenderedPageBreak/>
              <w:t>Host a centralized repository for lessons and activities for faculty to store and share material.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Adaptive release settings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Teachers are able to</w:t>
            </w:r>
          </w:p>
          <w:p w:rsidR="0057720B" w:rsidRPr="00901048" w:rsidRDefault="00FD3172">
            <w:pPr>
              <w:numPr>
                <w:ilvl w:val="0"/>
                <w:numId w:val="3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create different learning pathways for each student or group of students.</w:t>
            </w:r>
          </w:p>
          <w:p w:rsidR="0057720B" w:rsidRPr="00901048" w:rsidRDefault="00FD3172">
            <w:pPr>
              <w:numPr>
                <w:ilvl w:val="0"/>
                <w:numId w:val="3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create courses and paths from content within the centralized repository.</w:t>
            </w:r>
          </w:p>
          <w:p w:rsidR="0057720B" w:rsidRPr="00901048" w:rsidRDefault="00FD3172">
            <w:pPr>
              <w:numPr>
                <w:ilvl w:val="0"/>
                <w:numId w:val="3"/>
              </w:numPr>
              <w:contextualSpacing/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 xml:space="preserve">search for activities based on standards in order to curate appropriate lessons for students and groups of students. 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trHeight w:val="440"/>
          <w:jc w:val="center"/>
        </w:trPr>
        <w:tc>
          <w:tcPr>
            <w:tcW w:w="10800" w:type="dxa"/>
            <w:gridSpan w:val="4"/>
            <w:shd w:val="clear" w:color="auto" w:fill="9FC5E8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  <w:b/>
              </w:rPr>
              <w:t>Online Learning Environment</w:t>
            </w: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Create a student profile for each student that populates from the SIS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Show the personalized plan for each student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Classes and groups of students can have more than one teacher assigned for that class, course, or grouping.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School-agnostic teacher enrollment so that teachers who split time between schools have access to all their students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Flexibility to complete assignments within the LMS and outside of the tool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Have robust collaboration features so students can work with peers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The tool should have an exportable ePortfolio feature that can store and archive student work throughout their tenure in the district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Ability to record audio, video and image drawing within the tool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Text to speech capability within the tool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Social features including chat, email, and discussion board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trHeight w:val="440"/>
          <w:jc w:val="center"/>
        </w:trPr>
        <w:tc>
          <w:tcPr>
            <w:tcW w:w="10800" w:type="dxa"/>
            <w:gridSpan w:val="4"/>
            <w:shd w:val="clear" w:color="auto" w:fill="9FC5E8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  <w:b/>
              </w:rPr>
              <w:t>Feedback, Communication and Grading</w:t>
            </w: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Smooth process for feedback from teacher to students is included in the tool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Parent portal or a way to communicate student progress with parents beyond access to their child’s grades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Mobile application with full functionality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Support communication in multiple languages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lastRenderedPageBreak/>
              <w:t>Customized rubrics within the tool to grade online and offline assignments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Pathways to provide students feedback on their progress toward goals within the tool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Feedback methods include grading, commenting, video, audio, and rubric-based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Aggregated activity feed across all courses, school buildings and entire district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Ability to provide access to community members that are outside the active directory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Traditional, competency, and standards-based grading capabilities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trHeight w:val="440"/>
          <w:jc w:val="center"/>
        </w:trPr>
        <w:tc>
          <w:tcPr>
            <w:tcW w:w="10800" w:type="dxa"/>
            <w:gridSpan w:val="4"/>
            <w:shd w:val="clear" w:color="auto" w:fill="9FC5E8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  <w:b/>
              </w:rPr>
              <w:t>Reporting and Analytics</w:t>
            </w: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Group students based on data provided by progress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 xml:space="preserve">Student view shows a calendar and progress among their overall coursework and assignments 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Student progress (by standard and course)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Teacher and student usage data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Analytics on how often a resource has been used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Student profiles can show attendance and state testing information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Central office staff can mimic different viewer profiles including student, teacher, administrator and parent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Central office staff can retrieve usage data on all users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trHeight w:val="440"/>
          <w:jc w:val="center"/>
        </w:trPr>
        <w:tc>
          <w:tcPr>
            <w:tcW w:w="10800" w:type="dxa"/>
            <w:gridSpan w:val="4"/>
            <w:shd w:val="clear" w:color="auto" w:fill="9FC5E8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  <w:b/>
              </w:rPr>
              <w:t>Assessment Features</w:t>
            </w: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Users can create items and assessments within the tool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Tool supports a variety of ways to demonstrate and assess mastery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Users can create and customize rubrics within the tool for grading assessments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Provides at least the following TEI items: Multiple Choice, True/False, Image Hotspot, Image drawing, Timeline/Number line, Text Highlighting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>
        <w:trPr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 xml:space="preserve">Tool provides the following tools: Ruler, Protractor, Calculator, Equation editor and Periodic Table 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 w:rsidTr="00D06EC4">
        <w:trPr>
          <w:trHeight w:val="1473"/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lastRenderedPageBreak/>
              <w:t>Push assessments centrally and lock so that assessments cannot be modified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 w:rsidTr="00B2131E">
        <w:trPr>
          <w:trHeight w:val="285"/>
          <w:jc w:val="center"/>
        </w:trPr>
        <w:tc>
          <w:tcPr>
            <w:tcW w:w="10800" w:type="dxa"/>
            <w:gridSpan w:val="4"/>
            <w:shd w:val="clear" w:color="auto" w:fill="9FC5E8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  <w:b/>
              </w:rPr>
            </w:pPr>
            <w:r w:rsidRPr="00901048">
              <w:rPr>
                <w:rFonts w:ascii="Times New Roman" w:eastAsia="Times New Roman" w:hAnsi="Times New Roman" w:cs="Times New Roman"/>
                <w:b/>
              </w:rPr>
              <w:t xml:space="preserve">Support Services </w:t>
            </w:r>
          </w:p>
        </w:tc>
      </w:tr>
      <w:tr w:rsidR="0057720B" w:rsidRPr="00901048" w:rsidTr="00B2131E">
        <w:trPr>
          <w:trHeight w:val="402"/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 xml:space="preserve">Implementation Project Management &amp; Engineering support 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 w:rsidTr="00B2131E">
        <w:trPr>
          <w:trHeight w:val="402"/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24/7/365 System Administration Support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57720B" w:rsidRPr="00901048" w:rsidTr="00B2131E">
        <w:trPr>
          <w:trHeight w:val="330"/>
          <w:jc w:val="center"/>
        </w:trPr>
        <w:tc>
          <w:tcPr>
            <w:tcW w:w="622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FD3172">
            <w:pPr>
              <w:rPr>
                <w:rFonts w:ascii="Times New Roman" w:eastAsia="Times New Roman" w:hAnsi="Times New Roman" w:cs="Times New Roman"/>
              </w:rPr>
            </w:pPr>
            <w:r w:rsidRPr="00901048">
              <w:rPr>
                <w:rFonts w:ascii="Times New Roman" w:eastAsia="Times New Roman" w:hAnsi="Times New Roman" w:cs="Times New Roman"/>
              </w:rPr>
              <w:t>8x5 (eastern) M-F User Support</w:t>
            </w:r>
          </w:p>
        </w:tc>
        <w:tc>
          <w:tcPr>
            <w:tcW w:w="96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9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7720B" w:rsidRPr="00901048" w:rsidRDefault="0057720B">
            <w:pPr>
              <w:widowControl w:val="0"/>
              <w:spacing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57720B" w:rsidRPr="00901048" w:rsidRDefault="0057720B">
      <w:pPr>
        <w:rPr>
          <w:rFonts w:ascii="Times New Roman" w:eastAsia="Times New Roman" w:hAnsi="Times New Roman" w:cs="Times New Roman"/>
        </w:rPr>
      </w:pPr>
    </w:p>
    <w:p w:rsidR="0057720B" w:rsidRPr="00901048" w:rsidRDefault="0057720B">
      <w:pPr>
        <w:rPr>
          <w:rFonts w:ascii="Times New Roman" w:eastAsia="Times New Roman" w:hAnsi="Times New Roman" w:cs="Times New Roman"/>
        </w:rPr>
      </w:pPr>
    </w:p>
    <w:sectPr w:rsidR="0057720B" w:rsidRPr="00901048">
      <w:pgSz w:w="12240" w:h="15840"/>
      <w:pgMar w:top="720" w:right="720" w:bottom="720" w:left="72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6DFB" w:rsidRDefault="00FD3172">
      <w:pPr>
        <w:spacing w:line="240" w:lineRule="auto"/>
      </w:pPr>
      <w:r>
        <w:separator/>
      </w:r>
    </w:p>
  </w:endnote>
  <w:endnote w:type="continuationSeparator" w:id="0">
    <w:p w:rsidR="006F6DFB" w:rsidRDefault="00FD317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6DFB" w:rsidRDefault="00FD3172">
      <w:pPr>
        <w:spacing w:line="240" w:lineRule="auto"/>
      </w:pPr>
      <w:r>
        <w:separator/>
      </w:r>
    </w:p>
  </w:footnote>
  <w:footnote w:type="continuationSeparator" w:id="0">
    <w:p w:rsidR="006F6DFB" w:rsidRDefault="00FD317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820611"/>
    <w:multiLevelType w:val="multilevel"/>
    <w:tmpl w:val="BF409AA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E156387"/>
    <w:multiLevelType w:val="hybridMultilevel"/>
    <w:tmpl w:val="90904EB6"/>
    <w:lvl w:ilvl="0" w:tplc="E60621A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317C59"/>
    <w:multiLevelType w:val="multilevel"/>
    <w:tmpl w:val="6D90BB82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3" w15:restartNumberingAfterBreak="0">
    <w:nsid w:val="188D0476"/>
    <w:multiLevelType w:val="multilevel"/>
    <w:tmpl w:val="92D200FA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4" w15:restartNumberingAfterBreak="0">
    <w:nsid w:val="1FD14528"/>
    <w:multiLevelType w:val="multilevel"/>
    <w:tmpl w:val="BC94318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202D2271"/>
    <w:multiLevelType w:val="hybridMultilevel"/>
    <w:tmpl w:val="0B5639DA"/>
    <w:lvl w:ilvl="0" w:tplc="A7D4DA22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FF6AE9"/>
    <w:multiLevelType w:val="multilevel"/>
    <w:tmpl w:val="50CC067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416C0F2E"/>
    <w:multiLevelType w:val="multilevel"/>
    <w:tmpl w:val="1D7EAB82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8" w15:restartNumberingAfterBreak="0">
    <w:nsid w:val="41E81BE8"/>
    <w:multiLevelType w:val="multilevel"/>
    <w:tmpl w:val="8FF2DF3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52BE7DAD"/>
    <w:multiLevelType w:val="multilevel"/>
    <w:tmpl w:val="43882BD6"/>
    <w:lvl w:ilvl="0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360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76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648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720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920" w:hanging="360"/>
      </w:pPr>
      <w:rPr>
        <w:u w:val="none"/>
      </w:rPr>
    </w:lvl>
  </w:abstractNum>
  <w:abstractNum w:abstractNumId="10" w15:restartNumberingAfterBreak="0">
    <w:nsid w:val="6D8A1AD6"/>
    <w:multiLevelType w:val="multilevel"/>
    <w:tmpl w:val="948C65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11" w15:restartNumberingAfterBreak="0">
    <w:nsid w:val="7A985FA3"/>
    <w:multiLevelType w:val="multilevel"/>
    <w:tmpl w:val="7862C3A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12" w15:restartNumberingAfterBreak="0">
    <w:nsid w:val="7AC52370"/>
    <w:multiLevelType w:val="multilevel"/>
    <w:tmpl w:val="4CD051F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7E153F3E"/>
    <w:multiLevelType w:val="multilevel"/>
    <w:tmpl w:val="01102108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num w:numId="1">
    <w:abstractNumId w:val="3"/>
  </w:num>
  <w:num w:numId="2">
    <w:abstractNumId w:val="10"/>
  </w:num>
  <w:num w:numId="3">
    <w:abstractNumId w:val="2"/>
  </w:num>
  <w:num w:numId="4">
    <w:abstractNumId w:val="11"/>
  </w:num>
  <w:num w:numId="5">
    <w:abstractNumId w:val="7"/>
  </w:num>
  <w:num w:numId="6">
    <w:abstractNumId w:val="0"/>
  </w:num>
  <w:num w:numId="7">
    <w:abstractNumId w:val="6"/>
  </w:num>
  <w:num w:numId="8">
    <w:abstractNumId w:val="13"/>
  </w:num>
  <w:num w:numId="9">
    <w:abstractNumId w:val="9"/>
  </w:num>
  <w:num w:numId="10">
    <w:abstractNumId w:val="4"/>
  </w:num>
  <w:num w:numId="11">
    <w:abstractNumId w:val="8"/>
  </w:num>
  <w:num w:numId="12">
    <w:abstractNumId w:val="12"/>
  </w:num>
  <w:num w:numId="13">
    <w:abstractNumId w:val="1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4"/>
  <w:displayBackgroundShape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20B"/>
    <w:rsid w:val="0001544B"/>
    <w:rsid w:val="001D0EF3"/>
    <w:rsid w:val="003302A6"/>
    <w:rsid w:val="004C0D9B"/>
    <w:rsid w:val="005402F7"/>
    <w:rsid w:val="0057720B"/>
    <w:rsid w:val="0060579C"/>
    <w:rsid w:val="00696EBB"/>
    <w:rsid w:val="006D27D1"/>
    <w:rsid w:val="006F6DFB"/>
    <w:rsid w:val="00901048"/>
    <w:rsid w:val="009076AA"/>
    <w:rsid w:val="009D2773"/>
    <w:rsid w:val="00A83FEF"/>
    <w:rsid w:val="00B2131E"/>
    <w:rsid w:val="00D06EC4"/>
    <w:rsid w:val="00D67E62"/>
    <w:rsid w:val="00D93EA9"/>
    <w:rsid w:val="00F375D6"/>
    <w:rsid w:val="00FD3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60ADA4"/>
  <w15:docId w15:val="{7DF98C83-ADA1-4F27-954C-835ED50E9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e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6D27D1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D27D1"/>
  </w:style>
  <w:style w:type="paragraph" w:styleId="Footer">
    <w:name w:val="footer"/>
    <w:basedOn w:val="Normal"/>
    <w:link w:val="FooterChar"/>
    <w:uiPriority w:val="99"/>
    <w:unhideWhenUsed/>
    <w:rsid w:val="006D27D1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D27D1"/>
  </w:style>
  <w:style w:type="paragraph" w:styleId="ListParagraph">
    <w:name w:val="List Paragraph"/>
    <w:basedOn w:val="Normal"/>
    <w:uiPriority w:val="34"/>
    <w:qFormat/>
    <w:rsid w:val="006D27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702</Words>
  <Characters>4006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FCPS</Company>
  <LinksUpToDate>false</LinksUpToDate>
  <CharactersWithSpaces>4699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Laughland,Billie</dc:creator>
  <cp:lastModifiedBy>Long,Krista</cp:lastModifiedBy>
  <cp:revision>13</cp:revision>
  <dcterms:created xsi:type="dcterms:W3CDTF">2017-10-16T15:20:00Z</dcterms:created>
  <dcterms:modified xsi:type="dcterms:W3CDTF">2017-11-14T16:38:00Z</dcterms:modified>
</cp:coreProperties>
</file>